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5D5C" w:rsidRDefault="00C25D5C" w:rsidP="00C25D5C">
      <w:pPr>
        <w:pStyle w:val="NormalWeb"/>
        <w:spacing w:before="0" w:beforeAutospacing="0" w:after="0"/>
        <w:ind w:left="465"/>
        <w:jc w:val="right"/>
        <w:rPr>
          <w:color w:val="000000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1"/>
        <w:gridCol w:w="3888"/>
        <w:gridCol w:w="3803"/>
      </w:tblGrid>
      <w:tr w:rsidR="0057130A" w:rsidRPr="00CA2E04" w:rsidTr="0057130A">
        <w:tc>
          <w:tcPr>
            <w:tcW w:w="1384" w:type="dxa"/>
            <w:vMerge w:val="restart"/>
          </w:tcPr>
          <w:p w:rsidR="0057130A" w:rsidRDefault="0057130A" w:rsidP="00C25D5C">
            <w:pPr>
              <w:pStyle w:val="NormalWeb"/>
              <w:spacing w:before="0" w:beforeAutospacing="0" w:after="0"/>
              <w:rPr>
                <w:color w:val="000000"/>
              </w:rPr>
            </w:pPr>
            <w:r w:rsidRPr="00C25D5C">
              <w:rPr>
                <w:noProof/>
                <w:color w:val="000000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align>left</wp:align>
                  </wp:positionH>
                  <wp:positionV relativeFrom="paragraph">
                    <wp:align>top</wp:align>
                  </wp:positionV>
                  <wp:extent cx="672465" cy="1979295"/>
                  <wp:effectExtent l="19050" t="0" r="0" b="0"/>
                  <wp:wrapSquare wrapText="right"/>
                  <wp:docPr id="1" name="Image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alphaModFix/>
                            <a:lum/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2465" cy="19792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969" w:type="dxa"/>
          </w:tcPr>
          <w:p w:rsidR="0057130A" w:rsidRPr="0057130A" w:rsidRDefault="0057130A" w:rsidP="00C25D5C">
            <w:pPr>
              <w:pStyle w:val="western"/>
              <w:spacing w:before="0" w:beforeAutospacing="0" w:after="0"/>
              <w:rPr>
                <w:color w:val="C00000"/>
              </w:rPr>
            </w:pPr>
            <w:r w:rsidRPr="0057130A">
              <w:rPr>
                <w:color w:val="C00000"/>
                <w:sz w:val="20"/>
                <w:szCs w:val="20"/>
              </w:rPr>
              <w:t xml:space="preserve">I.R.E.M. de Paris </w:t>
            </w:r>
          </w:p>
          <w:p w:rsidR="0057130A" w:rsidRPr="0057130A" w:rsidRDefault="0057130A" w:rsidP="00C25D5C">
            <w:pPr>
              <w:pStyle w:val="western"/>
              <w:spacing w:before="0" w:beforeAutospacing="0" w:after="0"/>
              <w:rPr>
                <w:color w:val="C00000"/>
                <w:sz w:val="20"/>
                <w:szCs w:val="20"/>
              </w:rPr>
            </w:pPr>
            <w:r w:rsidRPr="0057130A">
              <w:rPr>
                <w:color w:val="C00000"/>
                <w:sz w:val="20"/>
                <w:szCs w:val="20"/>
              </w:rPr>
              <w:t>Université Paris Diderot</w:t>
            </w:r>
          </w:p>
          <w:p w:rsidR="0057130A" w:rsidRPr="0057130A" w:rsidRDefault="0057130A" w:rsidP="00C25D5C">
            <w:pPr>
              <w:pStyle w:val="western"/>
              <w:spacing w:before="0" w:beforeAutospacing="0" w:after="0"/>
              <w:rPr>
                <w:color w:val="C00000"/>
                <w:sz w:val="20"/>
                <w:szCs w:val="20"/>
              </w:rPr>
            </w:pPr>
            <w:r w:rsidRPr="0057130A">
              <w:rPr>
                <w:color w:val="C00000"/>
                <w:sz w:val="20"/>
                <w:szCs w:val="20"/>
              </w:rPr>
              <w:t>Bâtiment Sophie Germain</w:t>
            </w:r>
          </w:p>
          <w:p w:rsidR="0057130A" w:rsidRPr="00635696" w:rsidRDefault="0057130A" w:rsidP="00C25D5C">
            <w:pPr>
              <w:pStyle w:val="western"/>
              <w:spacing w:before="0" w:beforeAutospacing="0" w:after="0"/>
              <w:rPr>
                <w:color w:val="C00000"/>
                <w:sz w:val="20"/>
                <w:szCs w:val="20"/>
                <w:lang w:val="en-US"/>
              </w:rPr>
            </w:pPr>
            <w:r w:rsidRPr="00635696">
              <w:rPr>
                <w:color w:val="C00000"/>
                <w:sz w:val="20"/>
                <w:szCs w:val="20"/>
                <w:lang w:val="en-US"/>
              </w:rPr>
              <w:t xml:space="preserve">Case </w:t>
            </w:r>
            <w:proofErr w:type="spellStart"/>
            <w:r w:rsidRPr="00635696">
              <w:rPr>
                <w:color w:val="C00000"/>
                <w:sz w:val="20"/>
                <w:szCs w:val="20"/>
                <w:lang w:val="en-US"/>
              </w:rPr>
              <w:t>Courrier</w:t>
            </w:r>
            <w:proofErr w:type="spellEnd"/>
            <w:r w:rsidRPr="00635696">
              <w:rPr>
                <w:color w:val="C00000"/>
                <w:sz w:val="20"/>
                <w:szCs w:val="20"/>
                <w:lang w:val="en-US"/>
              </w:rPr>
              <w:t xml:space="preserve"> 7018</w:t>
            </w:r>
          </w:p>
          <w:p w:rsidR="0057130A" w:rsidRPr="00635696" w:rsidRDefault="0057130A" w:rsidP="00C25D5C">
            <w:pPr>
              <w:pStyle w:val="western"/>
              <w:spacing w:before="0" w:beforeAutospacing="0" w:after="0"/>
              <w:rPr>
                <w:color w:val="C00000"/>
                <w:sz w:val="20"/>
                <w:szCs w:val="20"/>
                <w:lang w:val="en-US"/>
              </w:rPr>
            </w:pPr>
            <w:r w:rsidRPr="0057130A">
              <w:rPr>
                <w:color w:val="C00000"/>
                <w:sz w:val="20"/>
                <w:szCs w:val="20"/>
                <w:lang w:val="en-AU"/>
              </w:rPr>
              <w:t>5 rue Thomas Mann</w:t>
            </w:r>
          </w:p>
          <w:p w:rsidR="0057130A" w:rsidRPr="00635696" w:rsidRDefault="0057130A" w:rsidP="00C25D5C">
            <w:pPr>
              <w:pStyle w:val="western"/>
              <w:spacing w:before="0" w:beforeAutospacing="0" w:after="0"/>
              <w:rPr>
                <w:color w:val="C00000"/>
                <w:lang w:val="en-US"/>
              </w:rPr>
            </w:pPr>
            <w:r w:rsidRPr="00635696">
              <w:rPr>
                <w:color w:val="C00000"/>
                <w:sz w:val="20"/>
                <w:szCs w:val="20"/>
                <w:lang w:val="en-US"/>
              </w:rPr>
              <w:t xml:space="preserve">75205 Paris </w:t>
            </w:r>
            <w:proofErr w:type="spellStart"/>
            <w:r w:rsidRPr="00635696">
              <w:rPr>
                <w:color w:val="C00000"/>
                <w:sz w:val="20"/>
                <w:szCs w:val="20"/>
                <w:lang w:val="en-US"/>
              </w:rPr>
              <w:t>cedex</w:t>
            </w:r>
            <w:proofErr w:type="spellEnd"/>
            <w:r w:rsidRPr="00635696">
              <w:rPr>
                <w:color w:val="C00000"/>
                <w:sz w:val="20"/>
                <w:szCs w:val="20"/>
                <w:lang w:val="en-US"/>
              </w:rPr>
              <w:t xml:space="preserve"> 13</w:t>
            </w:r>
          </w:p>
          <w:p w:rsidR="0057130A" w:rsidRPr="00635696" w:rsidRDefault="0057130A" w:rsidP="00C25D5C">
            <w:pPr>
              <w:pStyle w:val="NormalWeb"/>
              <w:spacing w:before="0" w:beforeAutospacing="0" w:after="0"/>
              <w:rPr>
                <w:color w:val="C00000"/>
                <w:lang w:val="en-US"/>
              </w:rPr>
            </w:pPr>
          </w:p>
        </w:tc>
        <w:tc>
          <w:tcPr>
            <w:tcW w:w="3827" w:type="dxa"/>
          </w:tcPr>
          <w:p w:rsidR="0057130A" w:rsidRPr="0057130A" w:rsidRDefault="0057130A" w:rsidP="00C25D5C">
            <w:pPr>
              <w:pStyle w:val="western"/>
              <w:spacing w:before="0" w:beforeAutospacing="0" w:after="0"/>
              <w:rPr>
                <w:color w:val="C00000"/>
              </w:rPr>
            </w:pPr>
            <w:r w:rsidRPr="0057130A">
              <w:rPr>
                <w:color w:val="C00000"/>
                <w:sz w:val="20"/>
                <w:szCs w:val="20"/>
              </w:rPr>
              <w:t>Secrétariat : +33 1 57 27 92 96</w:t>
            </w:r>
          </w:p>
          <w:p w:rsidR="0057130A" w:rsidRPr="0057130A" w:rsidRDefault="0057130A" w:rsidP="00C25D5C">
            <w:pPr>
              <w:pStyle w:val="western"/>
              <w:spacing w:before="0" w:beforeAutospacing="0" w:after="0"/>
              <w:rPr>
                <w:color w:val="C00000"/>
              </w:rPr>
            </w:pPr>
            <w:r w:rsidRPr="0057130A">
              <w:rPr>
                <w:color w:val="C00000"/>
                <w:sz w:val="20"/>
                <w:szCs w:val="20"/>
              </w:rPr>
              <w:t>Fax : +33 1 57 27 92 91</w:t>
            </w:r>
          </w:p>
          <w:p w:rsidR="0057130A" w:rsidRPr="0057130A" w:rsidRDefault="0057130A" w:rsidP="00C25D5C">
            <w:pPr>
              <w:pStyle w:val="western"/>
              <w:spacing w:before="0" w:beforeAutospacing="0" w:after="0"/>
              <w:rPr>
                <w:color w:val="C00000"/>
              </w:rPr>
            </w:pPr>
            <w:r w:rsidRPr="0057130A">
              <w:rPr>
                <w:color w:val="C00000"/>
                <w:sz w:val="20"/>
                <w:szCs w:val="20"/>
              </w:rPr>
              <w:t xml:space="preserve">Mél : </w:t>
            </w:r>
            <w:proofErr w:type="spellStart"/>
            <w:r w:rsidRPr="0057130A">
              <w:rPr>
                <w:color w:val="C00000"/>
                <w:sz w:val="20"/>
                <w:szCs w:val="20"/>
              </w:rPr>
              <w:t>irem_de_paris</w:t>
            </w:r>
            <w:proofErr w:type="spellEnd"/>
            <w:r w:rsidRPr="0057130A">
              <w:rPr>
                <w:color w:val="C00000"/>
                <w:sz w:val="20"/>
                <w:szCs w:val="20"/>
              </w:rPr>
              <w:t>@ univ-paris-diderot.fr</w:t>
            </w:r>
          </w:p>
          <w:p w:rsidR="0057130A" w:rsidRPr="0057130A" w:rsidRDefault="0057130A" w:rsidP="00C25D5C">
            <w:pPr>
              <w:pStyle w:val="western"/>
              <w:spacing w:before="0" w:beforeAutospacing="0" w:after="0"/>
              <w:rPr>
                <w:color w:val="C00000"/>
              </w:rPr>
            </w:pPr>
            <w:r w:rsidRPr="0057130A">
              <w:rPr>
                <w:color w:val="C00000"/>
                <w:sz w:val="20"/>
                <w:szCs w:val="20"/>
              </w:rPr>
              <w:t>Site : www.irem.univ-paris-diderot.fr</w:t>
            </w:r>
          </w:p>
          <w:p w:rsidR="0057130A" w:rsidRPr="0057130A" w:rsidRDefault="0057130A" w:rsidP="00C25D5C">
            <w:pPr>
              <w:pStyle w:val="NormalWeb"/>
              <w:spacing w:before="0" w:beforeAutospacing="0" w:after="0"/>
              <w:rPr>
                <w:color w:val="C00000"/>
              </w:rPr>
            </w:pPr>
          </w:p>
        </w:tc>
      </w:tr>
      <w:tr w:rsidR="0057130A" w:rsidTr="0057130A">
        <w:tc>
          <w:tcPr>
            <w:tcW w:w="1384" w:type="dxa"/>
            <w:vMerge/>
          </w:tcPr>
          <w:p w:rsidR="0057130A" w:rsidRDefault="0057130A" w:rsidP="00C25D5C">
            <w:pPr>
              <w:pStyle w:val="NormalWeb"/>
              <w:spacing w:before="0" w:beforeAutospacing="0" w:after="0"/>
              <w:rPr>
                <w:color w:val="000000"/>
              </w:rPr>
            </w:pPr>
          </w:p>
        </w:tc>
        <w:tc>
          <w:tcPr>
            <w:tcW w:w="3969" w:type="dxa"/>
          </w:tcPr>
          <w:p w:rsidR="0057130A" w:rsidRDefault="0057130A" w:rsidP="00C25D5C">
            <w:pPr>
              <w:pStyle w:val="NormalWeb"/>
              <w:spacing w:before="0" w:beforeAutospacing="0" w:after="0"/>
              <w:rPr>
                <w:color w:val="000000"/>
              </w:rPr>
            </w:pPr>
          </w:p>
        </w:tc>
        <w:tc>
          <w:tcPr>
            <w:tcW w:w="3827" w:type="dxa"/>
          </w:tcPr>
          <w:p w:rsidR="0057130A" w:rsidRDefault="0057130A" w:rsidP="000A3F29">
            <w:pPr>
              <w:pStyle w:val="NormalWeb"/>
              <w:spacing w:before="0" w:beforeAutospacing="0" w:after="0"/>
              <w:jc w:val="right"/>
              <w:rPr>
                <w:color w:val="000000"/>
              </w:rPr>
            </w:pPr>
            <w:r w:rsidRPr="00C25D5C">
              <w:rPr>
                <w:noProof/>
                <w:color w:val="000000"/>
              </w:rPr>
              <w:drawing>
                <wp:inline distT="0" distB="0" distL="0" distR="0">
                  <wp:extent cx="1717090" cy="1049572"/>
                  <wp:effectExtent l="19050" t="0" r="0" b="0"/>
                  <wp:docPr id="2" name="Image 0" descr="logo_gran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grand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337" cy="10521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25D5C" w:rsidRPr="00491099" w:rsidRDefault="00C25D5C" w:rsidP="00C25D5C">
      <w:pPr>
        <w:pStyle w:val="NormalWeb"/>
        <w:spacing w:before="0" w:beforeAutospacing="0" w:after="0"/>
        <w:ind w:left="465"/>
        <w:jc w:val="right"/>
        <w:rPr>
          <w:rFonts w:ascii="Arial" w:hAnsi="Arial" w:cs="Arial"/>
          <w:sz w:val="20"/>
          <w:szCs w:val="20"/>
        </w:rPr>
      </w:pPr>
      <w:r w:rsidRPr="00491099">
        <w:rPr>
          <w:rFonts w:ascii="Arial" w:hAnsi="Arial" w:cs="Arial"/>
          <w:color w:val="000000"/>
          <w:sz w:val="20"/>
          <w:szCs w:val="20"/>
        </w:rPr>
        <w:t xml:space="preserve">Paris, le </w:t>
      </w:r>
      <w:r w:rsidR="00DD3637">
        <w:rPr>
          <w:rFonts w:ascii="Arial" w:hAnsi="Arial" w:cs="Arial"/>
          <w:color w:val="000000"/>
          <w:sz w:val="20"/>
          <w:szCs w:val="20"/>
        </w:rPr>
        <w:t>9 septembre 2014</w:t>
      </w:r>
    </w:p>
    <w:p w:rsidR="00C25D5C" w:rsidRPr="00491099" w:rsidRDefault="00C25D5C" w:rsidP="00C25D5C">
      <w:pPr>
        <w:pStyle w:val="NormalWeb"/>
        <w:spacing w:before="0" w:beforeAutospacing="0" w:after="0"/>
        <w:ind w:left="465" w:firstLine="17"/>
        <w:jc w:val="right"/>
        <w:rPr>
          <w:rFonts w:ascii="Arial" w:hAnsi="Arial" w:cs="Arial"/>
          <w:sz w:val="20"/>
          <w:szCs w:val="20"/>
        </w:rPr>
      </w:pPr>
    </w:p>
    <w:p w:rsidR="00C25D5C" w:rsidRPr="00491099" w:rsidRDefault="00C25D5C" w:rsidP="00C25D5C">
      <w:pPr>
        <w:pStyle w:val="NormalWeb"/>
        <w:spacing w:before="0" w:beforeAutospacing="0" w:after="0"/>
        <w:ind w:left="465" w:firstLine="17"/>
        <w:jc w:val="right"/>
        <w:rPr>
          <w:rFonts w:ascii="Arial" w:hAnsi="Arial" w:cs="Arial"/>
          <w:sz w:val="20"/>
          <w:szCs w:val="20"/>
        </w:rPr>
      </w:pPr>
      <w:r w:rsidRPr="00491099">
        <w:rPr>
          <w:rFonts w:ascii="Arial" w:hAnsi="Arial" w:cs="Arial"/>
          <w:color w:val="000000"/>
          <w:sz w:val="20"/>
          <w:szCs w:val="20"/>
        </w:rPr>
        <w:t>Fabrice Vandebrouck</w:t>
      </w:r>
    </w:p>
    <w:p w:rsidR="00C25D5C" w:rsidRPr="00491099" w:rsidRDefault="00C25D5C" w:rsidP="00C25D5C">
      <w:pPr>
        <w:pStyle w:val="NormalWeb"/>
        <w:spacing w:before="0" w:beforeAutospacing="0" w:after="0"/>
        <w:ind w:left="465" w:firstLine="17"/>
        <w:jc w:val="right"/>
        <w:rPr>
          <w:rFonts w:ascii="Arial" w:hAnsi="Arial" w:cs="Arial"/>
          <w:sz w:val="20"/>
          <w:szCs w:val="20"/>
        </w:rPr>
      </w:pPr>
      <w:r w:rsidRPr="00491099">
        <w:rPr>
          <w:rFonts w:ascii="Arial" w:hAnsi="Arial" w:cs="Arial"/>
          <w:color w:val="000000"/>
          <w:sz w:val="20"/>
          <w:szCs w:val="20"/>
        </w:rPr>
        <w:t>Directeur de l'IREM de Paris</w:t>
      </w:r>
    </w:p>
    <w:p w:rsidR="00C25D5C" w:rsidRPr="00491099" w:rsidRDefault="00C25D5C" w:rsidP="00C25D5C">
      <w:pPr>
        <w:pStyle w:val="NormalWeb"/>
        <w:spacing w:before="0" w:beforeAutospacing="0" w:after="0"/>
        <w:ind w:left="465" w:firstLine="17"/>
        <w:jc w:val="right"/>
        <w:rPr>
          <w:rFonts w:ascii="Arial" w:hAnsi="Arial" w:cs="Arial"/>
          <w:sz w:val="20"/>
          <w:szCs w:val="20"/>
        </w:rPr>
      </w:pPr>
      <w:r w:rsidRPr="00491099">
        <w:rPr>
          <w:rFonts w:ascii="Arial" w:hAnsi="Arial" w:cs="Arial"/>
          <w:color w:val="000000"/>
          <w:sz w:val="20"/>
          <w:szCs w:val="20"/>
        </w:rPr>
        <w:t xml:space="preserve">Président de l'Assemblée </w:t>
      </w:r>
    </w:p>
    <w:p w:rsidR="00C25D5C" w:rsidRDefault="00C25D5C" w:rsidP="00C25D5C">
      <w:pPr>
        <w:pStyle w:val="NormalWeb"/>
        <w:spacing w:before="0" w:beforeAutospacing="0" w:after="0"/>
        <w:ind w:left="465" w:firstLine="17"/>
        <w:jc w:val="right"/>
        <w:rPr>
          <w:rFonts w:ascii="Arial" w:hAnsi="Arial" w:cs="Arial"/>
          <w:color w:val="000000"/>
          <w:sz w:val="20"/>
          <w:szCs w:val="20"/>
        </w:rPr>
      </w:pPr>
      <w:proofErr w:type="gramStart"/>
      <w:r w:rsidRPr="00491099">
        <w:rPr>
          <w:rFonts w:ascii="Arial" w:hAnsi="Arial" w:cs="Arial"/>
          <w:color w:val="000000"/>
          <w:sz w:val="20"/>
          <w:szCs w:val="20"/>
        </w:rPr>
        <w:t>des</w:t>
      </w:r>
      <w:proofErr w:type="gramEnd"/>
      <w:r w:rsidRPr="00491099">
        <w:rPr>
          <w:rFonts w:ascii="Arial" w:hAnsi="Arial" w:cs="Arial"/>
          <w:color w:val="000000"/>
          <w:sz w:val="20"/>
          <w:szCs w:val="20"/>
        </w:rPr>
        <w:t xml:space="preserve"> Directeurs d'IREM</w:t>
      </w:r>
    </w:p>
    <w:p w:rsidR="00931B22" w:rsidRPr="00931B22" w:rsidRDefault="00931B22" w:rsidP="00C25D5C">
      <w:pPr>
        <w:pStyle w:val="NormalWeb"/>
        <w:spacing w:before="0" w:beforeAutospacing="0" w:after="0"/>
        <w:ind w:left="465" w:firstLine="17"/>
        <w:jc w:val="right"/>
        <w:rPr>
          <w:rFonts w:ascii="Arial" w:hAnsi="Arial" w:cs="Arial"/>
          <w:color w:val="000000"/>
          <w:sz w:val="20"/>
          <w:szCs w:val="20"/>
        </w:rPr>
      </w:pPr>
    </w:p>
    <w:p w:rsidR="00C25D5C" w:rsidRPr="00491099" w:rsidRDefault="00C25D5C" w:rsidP="00C25D5C">
      <w:pPr>
        <w:pStyle w:val="NormalWeb"/>
        <w:spacing w:before="0" w:beforeAutospacing="0" w:after="0"/>
        <w:ind w:left="465" w:firstLine="17"/>
        <w:jc w:val="right"/>
        <w:rPr>
          <w:rFonts w:ascii="Arial" w:hAnsi="Arial" w:cs="Arial"/>
          <w:sz w:val="20"/>
          <w:szCs w:val="20"/>
        </w:rPr>
      </w:pPr>
    </w:p>
    <w:p w:rsidR="00C25D5C" w:rsidRPr="00491099" w:rsidRDefault="00C25D5C" w:rsidP="00C25D5C">
      <w:pPr>
        <w:pStyle w:val="NormalWeb"/>
        <w:spacing w:before="0" w:beforeAutospacing="0" w:after="0"/>
        <w:ind w:left="465"/>
        <w:jc w:val="right"/>
        <w:rPr>
          <w:rFonts w:ascii="Arial" w:hAnsi="Arial" w:cs="Arial"/>
          <w:sz w:val="20"/>
          <w:szCs w:val="20"/>
        </w:rPr>
      </w:pPr>
      <w:r w:rsidRPr="00491099">
        <w:rPr>
          <w:rFonts w:ascii="Arial" w:hAnsi="Arial" w:cs="Arial"/>
          <w:color w:val="000000"/>
          <w:sz w:val="20"/>
          <w:szCs w:val="20"/>
        </w:rPr>
        <w:t>A</w:t>
      </w:r>
    </w:p>
    <w:p w:rsidR="00C25D5C" w:rsidRPr="00491099" w:rsidRDefault="00C25D5C" w:rsidP="00C25D5C">
      <w:pPr>
        <w:pStyle w:val="NormalWeb"/>
        <w:spacing w:before="0" w:beforeAutospacing="0" w:after="0"/>
        <w:ind w:left="465" w:firstLine="17"/>
        <w:jc w:val="right"/>
        <w:rPr>
          <w:rFonts w:ascii="Arial" w:hAnsi="Arial" w:cs="Arial"/>
          <w:sz w:val="20"/>
          <w:szCs w:val="20"/>
        </w:rPr>
      </w:pPr>
    </w:p>
    <w:p w:rsidR="00C25D5C" w:rsidRPr="00491099" w:rsidRDefault="00C25D5C" w:rsidP="00C25D5C">
      <w:pPr>
        <w:pStyle w:val="NormalWeb"/>
        <w:spacing w:before="0" w:beforeAutospacing="0" w:after="0"/>
        <w:ind w:left="45" w:firstLine="17"/>
        <w:jc w:val="right"/>
        <w:rPr>
          <w:rFonts w:ascii="Arial" w:hAnsi="Arial" w:cs="Arial"/>
          <w:sz w:val="20"/>
          <w:szCs w:val="20"/>
        </w:rPr>
      </w:pPr>
      <w:r w:rsidRPr="00491099">
        <w:rPr>
          <w:rFonts w:ascii="Arial" w:hAnsi="Arial" w:cs="Arial"/>
          <w:color w:val="000000"/>
          <w:sz w:val="20"/>
          <w:szCs w:val="20"/>
        </w:rPr>
        <w:t>M</w:t>
      </w:r>
      <w:r w:rsidR="00491099" w:rsidRPr="00491099">
        <w:rPr>
          <w:rFonts w:ascii="Arial" w:hAnsi="Arial" w:cs="Arial"/>
          <w:color w:val="000000"/>
          <w:sz w:val="20"/>
          <w:szCs w:val="20"/>
        </w:rPr>
        <w:t xml:space="preserve">adame </w:t>
      </w:r>
      <w:proofErr w:type="spellStart"/>
      <w:r w:rsidR="00491099" w:rsidRPr="00491099">
        <w:rPr>
          <w:rFonts w:ascii="Arial" w:hAnsi="Arial" w:cs="Arial"/>
          <w:color w:val="000000"/>
          <w:sz w:val="20"/>
          <w:szCs w:val="20"/>
        </w:rPr>
        <w:t>Bonnafous</w:t>
      </w:r>
      <w:proofErr w:type="spellEnd"/>
    </w:p>
    <w:p w:rsidR="007E1287" w:rsidRDefault="00491099" w:rsidP="00491099">
      <w:pPr>
        <w:pStyle w:val="NormalWeb"/>
        <w:spacing w:before="0" w:beforeAutospacing="0" w:after="0"/>
        <w:ind w:left="45" w:firstLine="17"/>
        <w:jc w:val="right"/>
        <w:rPr>
          <w:color w:val="000000"/>
        </w:rPr>
      </w:pPr>
      <w:r w:rsidRPr="00491099">
        <w:rPr>
          <w:rFonts w:ascii="Arial" w:hAnsi="Arial" w:cs="Arial"/>
          <w:color w:val="000000"/>
          <w:sz w:val="20"/>
          <w:szCs w:val="20"/>
        </w:rPr>
        <w:t xml:space="preserve">Directrice </w:t>
      </w:r>
      <w:r w:rsidR="000E4E86">
        <w:rPr>
          <w:rFonts w:ascii="Arial" w:hAnsi="Arial" w:cs="Arial"/>
          <w:color w:val="000000"/>
          <w:sz w:val="20"/>
          <w:szCs w:val="20"/>
        </w:rPr>
        <w:t>G</w:t>
      </w:r>
      <w:r w:rsidRPr="00491099">
        <w:rPr>
          <w:rFonts w:ascii="Arial" w:hAnsi="Arial" w:cs="Arial"/>
          <w:color w:val="000000"/>
          <w:sz w:val="20"/>
          <w:szCs w:val="20"/>
        </w:rPr>
        <w:t>énérale de la DGESIP</w:t>
      </w:r>
      <w:r w:rsidRPr="00491099">
        <w:rPr>
          <w:rFonts w:ascii="Arial" w:hAnsi="Arial" w:cs="Arial"/>
          <w:color w:val="000000"/>
          <w:sz w:val="20"/>
          <w:szCs w:val="20"/>
        </w:rPr>
        <w:br/>
        <w:t xml:space="preserve">copie à Jean Michel </w:t>
      </w:r>
      <w:proofErr w:type="spellStart"/>
      <w:r w:rsidRPr="00491099">
        <w:rPr>
          <w:rFonts w:ascii="Arial" w:hAnsi="Arial" w:cs="Arial"/>
          <w:color w:val="000000"/>
          <w:sz w:val="20"/>
          <w:szCs w:val="20"/>
        </w:rPr>
        <w:t>Jolion</w:t>
      </w:r>
      <w:proofErr w:type="spellEnd"/>
      <w:r>
        <w:rPr>
          <w:color w:val="000000"/>
        </w:rPr>
        <w:br/>
      </w:r>
    </w:p>
    <w:p w:rsidR="00A70BAA" w:rsidRDefault="00A70BAA" w:rsidP="00491099">
      <w:pPr>
        <w:pStyle w:val="Standard"/>
        <w:ind w:firstLine="708"/>
        <w:jc w:val="both"/>
        <w:rPr>
          <w:lang w:val="fr-FR"/>
        </w:rPr>
      </w:pPr>
    </w:p>
    <w:p w:rsidR="00A70BAA" w:rsidRDefault="00A70BAA" w:rsidP="00491099">
      <w:pPr>
        <w:pStyle w:val="Standard"/>
        <w:ind w:firstLine="708"/>
        <w:jc w:val="both"/>
        <w:rPr>
          <w:lang w:val="fr-FR"/>
        </w:rPr>
      </w:pPr>
    </w:p>
    <w:p w:rsidR="00A70BAA" w:rsidRDefault="00A70BAA" w:rsidP="00491099">
      <w:pPr>
        <w:pStyle w:val="Standard"/>
        <w:ind w:firstLine="708"/>
        <w:jc w:val="both"/>
        <w:rPr>
          <w:lang w:val="fr-FR"/>
        </w:rPr>
      </w:pPr>
    </w:p>
    <w:p w:rsidR="00A70BAA" w:rsidRDefault="00A70BAA" w:rsidP="00491099">
      <w:pPr>
        <w:pStyle w:val="Standard"/>
        <w:ind w:firstLine="708"/>
        <w:jc w:val="both"/>
        <w:rPr>
          <w:lang w:val="fr-FR"/>
        </w:rPr>
      </w:pPr>
    </w:p>
    <w:p w:rsidR="00491099" w:rsidRDefault="00491099" w:rsidP="00A70BAA">
      <w:pPr>
        <w:pStyle w:val="Standard"/>
        <w:ind w:left="708" w:firstLine="708"/>
        <w:jc w:val="both"/>
        <w:rPr>
          <w:lang w:val="fr-FR"/>
        </w:rPr>
      </w:pPr>
      <w:r>
        <w:rPr>
          <w:lang w:val="fr-FR"/>
        </w:rPr>
        <w:t>Madame</w:t>
      </w:r>
      <w:r w:rsidR="00C75CD3">
        <w:rPr>
          <w:lang w:val="fr-FR"/>
        </w:rPr>
        <w:t xml:space="preserve"> la Directrice Générale</w:t>
      </w:r>
      <w:r>
        <w:rPr>
          <w:lang w:val="fr-FR"/>
        </w:rPr>
        <w:t>,</w:t>
      </w:r>
    </w:p>
    <w:p w:rsidR="006275C8" w:rsidRDefault="006275C8" w:rsidP="00491099">
      <w:pPr>
        <w:pStyle w:val="Standard"/>
        <w:ind w:firstLine="708"/>
        <w:jc w:val="both"/>
        <w:rPr>
          <w:lang w:val="fr-FR"/>
        </w:rPr>
      </w:pPr>
    </w:p>
    <w:p w:rsidR="00297E79" w:rsidRDefault="00297E79" w:rsidP="00491099">
      <w:pPr>
        <w:pStyle w:val="Standard"/>
        <w:jc w:val="both"/>
        <w:rPr>
          <w:lang w:val="fr-FR"/>
        </w:rPr>
      </w:pPr>
      <w:r>
        <w:rPr>
          <w:lang w:val="fr-FR"/>
        </w:rPr>
        <w:t xml:space="preserve">Le réseau des IREM œuvre depuis plus de 40 années </w:t>
      </w:r>
      <w:r w:rsidR="000E4E86">
        <w:rPr>
          <w:lang w:val="fr-FR"/>
        </w:rPr>
        <w:t>pour</w:t>
      </w:r>
      <w:r>
        <w:rPr>
          <w:lang w:val="fr-FR"/>
        </w:rPr>
        <w:t xml:space="preserve"> l’amélioration de l’enseignement des mathématiques</w:t>
      </w:r>
      <w:r w:rsidR="000E4E86">
        <w:rPr>
          <w:lang w:val="fr-FR"/>
        </w:rPr>
        <w:t>,</w:t>
      </w:r>
      <w:r>
        <w:rPr>
          <w:lang w:val="fr-FR"/>
        </w:rPr>
        <w:t xml:space="preserve"> à travers ses actions de formation des enseignants, ses ressources pédagogiques et ses actions de promotion des mathématiques</w:t>
      </w:r>
      <w:r w:rsidR="000E4E86">
        <w:rPr>
          <w:lang w:val="fr-FR"/>
        </w:rPr>
        <w:t xml:space="preserve"> dans les établissements scolaires et les universités</w:t>
      </w:r>
      <w:r>
        <w:rPr>
          <w:lang w:val="fr-FR"/>
        </w:rPr>
        <w:t xml:space="preserve">. </w:t>
      </w:r>
    </w:p>
    <w:p w:rsidR="00297E79" w:rsidRDefault="00297E79" w:rsidP="00491099">
      <w:pPr>
        <w:pStyle w:val="Standard"/>
        <w:jc w:val="both"/>
        <w:rPr>
          <w:lang w:val="fr-FR"/>
        </w:rPr>
      </w:pPr>
    </w:p>
    <w:p w:rsidR="00297E79" w:rsidRDefault="00297E79" w:rsidP="00491099">
      <w:pPr>
        <w:pStyle w:val="Standard"/>
        <w:jc w:val="both"/>
        <w:rPr>
          <w:lang w:val="fr-FR"/>
        </w:rPr>
      </w:pPr>
      <w:r>
        <w:rPr>
          <w:lang w:val="fr-FR"/>
        </w:rPr>
        <w:t xml:space="preserve">Aujourd’hui, la diminution du vivier de candidats aux concours de recrutement de l’éducation nationale  rend plus que jamais nécessaire un renouveau de la formation continue des enseignants. </w:t>
      </w:r>
      <w:r w:rsidR="002D37E8">
        <w:rPr>
          <w:lang w:val="fr-FR"/>
        </w:rPr>
        <w:t>Ce renouveau, le réseau des IREM s’y est déjà engagé, en signant le 26 août 2014 un accord cadre de partenariat avec le réseau des ESPE, conformément aux préconisations de la DGESIP.</w:t>
      </w:r>
    </w:p>
    <w:p w:rsidR="002D37E8" w:rsidRDefault="002D37E8" w:rsidP="00491099">
      <w:pPr>
        <w:pStyle w:val="Standard"/>
        <w:jc w:val="both"/>
        <w:rPr>
          <w:lang w:val="fr-FR"/>
        </w:rPr>
      </w:pPr>
    </w:p>
    <w:p w:rsidR="002D37E8" w:rsidRDefault="002D37E8" w:rsidP="00491099">
      <w:pPr>
        <w:pStyle w:val="Standard"/>
        <w:jc w:val="both"/>
        <w:rPr>
          <w:lang w:val="fr-FR"/>
        </w:rPr>
      </w:pPr>
      <w:r>
        <w:rPr>
          <w:lang w:val="fr-FR"/>
        </w:rPr>
        <w:t>Cela signifie concrètement que les actions nationales du réseau des IREM (</w:t>
      </w:r>
      <w:r w:rsidR="000E4E86">
        <w:rPr>
          <w:lang w:val="fr-FR"/>
        </w:rPr>
        <w:t>ressources, formations, rencontres pour les enseignants de mathématiques ou l</w:t>
      </w:r>
      <w:r>
        <w:rPr>
          <w:lang w:val="fr-FR"/>
        </w:rPr>
        <w:t xml:space="preserve">es formateurs d’enseignants de mathématiques par exemple) </w:t>
      </w:r>
      <w:r w:rsidR="000E4E86">
        <w:rPr>
          <w:lang w:val="fr-FR"/>
        </w:rPr>
        <w:t>s</w:t>
      </w:r>
      <w:r>
        <w:rPr>
          <w:lang w:val="fr-FR"/>
        </w:rPr>
        <w:t xml:space="preserve">ont </w:t>
      </w:r>
      <w:r w:rsidR="00B1051C">
        <w:rPr>
          <w:lang w:val="fr-FR"/>
        </w:rPr>
        <w:t>fédérées</w:t>
      </w:r>
      <w:r w:rsidR="00A176F6">
        <w:rPr>
          <w:lang w:val="fr-FR"/>
        </w:rPr>
        <w:t xml:space="preserve"> maintenant</w:t>
      </w:r>
      <w:r>
        <w:rPr>
          <w:lang w:val="fr-FR"/>
        </w:rPr>
        <w:t xml:space="preserve"> naturellement par les ESPE. Cela signifie également que le</w:t>
      </w:r>
      <w:r w:rsidR="00A176F6">
        <w:rPr>
          <w:lang w:val="fr-FR"/>
        </w:rPr>
        <w:t xml:space="preserve">s deux réseaux peuvent développer des lieux et des projets communs autour de la recherche/formation, notamment l’extension du modèle de fonctionnement </w:t>
      </w:r>
      <w:r>
        <w:rPr>
          <w:lang w:val="fr-FR"/>
        </w:rPr>
        <w:t>des IREM</w:t>
      </w:r>
      <w:r w:rsidR="00A176F6">
        <w:rPr>
          <w:lang w:val="fr-FR"/>
        </w:rPr>
        <w:t xml:space="preserve"> à d’autres disciplines - </w:t>
      </w:r>
      <w:r>
        <w:rPr>
          <w:lang w:val="fr-FR"/>
        </w:rPr>
        <w:t xml:space="preserve">scientifiques dans un premier temps, à l’instar </w:t>
      </w:r>
      <w:r w:rsidR="00A176F6">
        <w:rPr>
          <w:lang w:val="fr-FR"/>
        </w:rPr>
        <w:t>de ce qui existe dans les IRES de</w:t>
      </w:r>
      <w:r>
        <w:rPr>
          <w:lang w:val="fr-FR"/>
        </w:rPr>
        <w:t xml:space="preserve"> quelques académies. </w:t>
      </w:r>
    </w:p>
    <w:p w:rsidR="00297E79" w:rsidRDefault="00297E79" w:rsidP="00491099">
      <w:pPr>
        <w:pStyle w:val="Standard"/>
        <w:jc w:val="both"/>
        <w:rPr>
          <w:lang w:val="fr-FR"/>
        </w:rPr>
      </w:pPr>
    </w:p>
    <w:p w:rsidR="007571C0" w:rsidRDefault="002D37E8" w:rsidP="00491099">
      <w:pPr>
        <w:pStyle w:val="Standard"/>
        <w:jc w:val="both"/>
        <w:rPr>
          <w:lang w:val="fr-FR"/>
        </w:rPr>
      </w:pPr>
      <w:r>
        <w:rPr>
          <w:lang w:val="fr-FR"/>
        </w:rPr>
        <w:t>Ce modèle de fonctionnement, il est donc précieux</w:t>
      </w:r>
      <w:r w:rsidR="007571C0">
        <w:rPr>
          <w:lang w:val="fr-FR"/>
        </w:rPr>
        <w:t xml:space="preserve"> : </w:t>
      </w:r>
    </w:p>
    <w:p w:rsidR="002D37E8" w:rsidRDefault="007571C0" w:rsidP="00491099">
      <w:pPr>
        <w:pStyle w:val="Standard"/>
        <w:jc w:val="both"/>
        <w:rPr>
          <w:lang w:val="fr-FR"/>
        </w:rPr>
      </w:pPr>
      <w:r>
        <w:rPr>
          <w:lang w:val="fr-FR"/>
        </w:rPr>
        <w:t>-  des groupes de recherches mixtes, mêlant des enseignants du primaire, du secondaire et des enseignants du supérieur, qui travaillent collectivement à l’amélioration de l’enseignement de contenus spécifiques ;</w:t>
      </w:r>
    </w:p>
    <w:p w:rsidR="00212936" w:rsidRDefault="007571C0" w:rsidP="00212936">
      <w:pPr>
        <w:pStyle w:val="Standard"/>
        <w:jc w:val="both"/>
        <w:rPr>
          <w:lang w:val="fr-FR"/>
        </w:rPr>
      </w:pPr>
      <w:r>
        <w:rPr>
          <w:lang w:val="fr-FR"/>
        </w:rPr>
        <w:t>- une production de ressources</w:t>
      </w:r>
      <w:r w:rsidR="0036524A">
        <w:rPr>
          <w:lang w:val="fr-FR"/>
        </w:rPr>
        <w:t>,</w:t>
      </w:r>
      <w:r>
        <w:rPr>
          <w:lang w:val="fr-FR"/>
        </w:rPr>
        <w:t xml:space="preserve"> qui sont valorisées et retravaillées nationalement dans des commissions inter IREM, qui à leur tour rejaillissent sur les groupes locaux</w:t>
      </w:r>
      <w:r w:rsidR="0036524A">
        <w:rPr>
          <w:lang w:val="fr-FR"/>
        </w:rPr>
        <w:t>,</w:t>
      </w:r>
      <w:r w:rsidR="000E4E86">
        <w:rPr>
          <w:lang w:val="fr-FR"/>
        </w:rPr>
        <w:t xml:space="preserve"> pour drainer des formations initiales ou continues dans les ESPE ou les universités</w:t>
      </w:r>
      <w:r>
        <w:rPr>
          <w:lang w:val="fr-FR"/>
        </w:rPr>
        <w:t> ;</w:t>
      </w:r>
    </w:p>
    <w:p w:rsidR="00212936" w:rsidRDefault="00212936" w:rsidP="00212936">
      <w:pPr>
        <w:pStyle w:val="Standard"/>
        <w:jc w:val="both"/>
        <w:rPr>
          <w:lang w:val="fr-FR"/>
        </w:rPr>
      </w:pPr>
      <w:r>
        <w:rPr>
          <w:lang w:val="fr-FR"/>
        </w:rPr>
        <w:lastRenderedPageBreak/>
        <w:t>- un comité scientifique, pilote et garant de la qualité des recherches et des ressources qui sont produites et mises à la disposition des enseignants ;</w:t>
      </w:r>
    </w:p>
    <w:p w:rsidR="00B1051C" w:rsidRDefault="00B1051C" w:rsidP="00491099">
      <w:pPr>
        <w:pStyle w:val="Standard"/>
        <w:jc w:val="both"/>
        <w:rPr>
          <w:lang w:val="fr-FR"/>
        </w:rPr>
      </w:pPr>
      <w:r>
        <w:rPr>
          <w:lang w:val="fr-FR"/>
        </w:rPr>
        <w:t>- des revues nationales</w:t>
      </w:r>
      <w:r w:rsidR="00212936">
        <w:rPr>
          <w:lang w:val="fr-FR"/>
        </w:rPr>
        <w:t xml:space="preserve"> à comités de lecture (Repère IREM, Petit x, Grand N)</w:t>
      </w:r>
      <w:r>
        <w:rPr>
          <w:lang w:val="fr-FR"/>
        </w:rPr>
        <w:t xml:space="preserve">, qui sont diffusées dans les bibliothèques </w:t>
      </w:r>
      <w:r w:rsidR="00212936">
        <w:rPr>
          <w:lang w:val="fr-FR"/>
        </w:rPr>
        <w:t xml:space="preserve">des établissements scolaires, </w:t>
      </w:r>
      <w:r>
        <w:rPr>
          <w:lang w:val="fr-FR"/>
        </w:rPr>
        <w:t>dans les ESPE </w:t>
      </w:r>
      <w:r w:rsidR="00212936">
        <w:rPr>
          <w:lang w:val="fr-FR"/>
        </w:rPr>
        <w:t>et également à l’étranger ;</w:t>
      </w:r>
    </w:p>
    <w:p w:rsidR="007571C0" w:rsidRDefault="007571C0" w:rsidP="00491099">
      <w:pPr>
        <w:pStyle w:val="Standard"/>
        <w:jc w:val="both"/>
        <w:rPr>
          <w:lang w:val="fr-FR"/>
        </w:rPr>
      </w:pPr>
      <w:r>
        <w:rPr>
          <w:lang w:val="fr-FR"/>
        </w:rPr>
        <w:t>- des rencontres nationales régulières, sur tout le terri</w:t>
      </w:r>
      <w:r w:rsidR="00CA2E04">
        <w:rPr>
          <w:lang w:val="fr-FR"/>
        </w:rPr>
        <w:t>toire, afin de diffuser au mieux</w:t>
      </w:r>
      <w:r>
        <w:rPr>
          <w:lang w:val="fr-FR"/>
        </w:rPr>
        <w:t xml:space="preserve"> ces ressources et permettre aux enseignants de terrain de connaître le réseau des IREM et ses potentialités pour leur propre développement professionnel. </w:t>
      </w:r>
    </w:p>
    <w:p w:rsidR="007571C0" w:rsidRDefault="007571C0" w:rsidP="00491099">
      <w:pPr>
        <w:pStyle w:val="Standard"/>
        <w:jc w:val="both"/>
        <w:rPr>
          <w:lang w:val="fr-FR"/>
        </w:rPr>
      </w:pPr>
    </w:p>
    <w:p w:rsidR="0087359D" w:rsidRDefault="007571C0" w:rsidP="00491099">
      <w:pPr>
        <w:pStyle w:val="Standard"/>
        <w:jc w:val="both"/>
        <w:rPr>
          <w:lang w:val="fr-FR"/>
        </w:rPr>
      </w:pPr>
      <w:r>
        <w:rPr>
          <w:lang w:val="fr-FR"/>
        </w:rPr>
        <w:t>Les universitaires investis dans les groupes IREM sont généralement des enseignants intervenant en première année d’université, ou bien intervenant en formation</w:t>
      </w:r>
      <w:r w:rsidR="0087359D">
        <w:rPr>
          <w:lang w:val="fr-FR"/>
        </w:rPr>
        <w:t>s</w:t>
      </w:r>
      <w:r>
        <w:rPr>
          <w:lang w:val="fr-FR"/>
        </w:rPr>
        <w:t xml:space="preserve"> initiales d’enseignants. Leur participation active aux recherches dans les IREM contribue amplement à leur connaissance de la population d’étudiants arrivant à l’université et aux réalités des conditions d’exercices dans le secondaire. </w:t>
      </w:r>
      <w:r w:rsidR="0087359D">
        <w:rPr>
          <w:lang w:val="fr-FR"/>
        </w:rPr>
        <w:t>Par ailleurs</w:t>
      </w:r>
      <w:r w:rsidR="0036524A">
        <w:rPr>
          <w:lang w:val="fr-FR"/>
        </w:rPr>
        <w:t>,</w:t>
      </w:r>
      <w:r w:rsidR="0087359D">
        <w:rPr>
          <w:lang w:val="fr-FR"/>
        </w:rPr>
        <w:t xml:space="preserve"> la présence dans les groupes IREM d’enseignants du supérieur permet d’activer une recherche qui débouche sur des ressources et des dispositifs de formation </w:t>
      </w:r>
      <w:r w:rsidR="0036524A">
        <w:rPr>
          <w:lang w:val="fr-FR"/>
        </w:rPr>
        <w:t xml:space="preserve">– initiale et continue - </w:t>
      </w:r>
      <w:r w:rsidR="0087359D">
        <w:rPr>
          <w:lang w:val="fr-FR"/>
        </w:rPr>
        <w:t xml:space="preserve">de qualité. </w:t>
      </w:r>
    </w:p>
    <w:p w:rsidR="0087359D" w:rsidRDefault="0087359D" w:rsidP="00491099">
      <w:pPr>
        <w:pStyle w:val="Standard"/>
        <w:jc w:val="both"/>
        <w:rPr>
          <w:lang w:val="fr-FR"/>
        </w:rPr>
      </w:pPr>
    </w:p>
    <w:p w:rsidR="0087359D" w:rsidRDefault="0087359D" w:rsidP="0087359D">
      <w:pPr>
        <w:pStyle w:val="Standard"/>
        <w:jc w:val="both"/>
        <w:rPr>
          <w:lang w:val="fr-FR"/>
        </w:rPr>
      </w:pPr>
      <w:r>
        <w:rPr>
          <w:lang w:val="fr-FR"/>
        </w:rPr>
        <w:t xml:space="preserve">Notre réseau est </w:t>
      </w:r>
      <w:r w:rsidR="0036524A">
        <w:rPr>
          <w:lang w:val="fr-FR"/>
        </w:rPr>
        <w:t xml:space="preserve">ainsi </w:t>
      </w:r>
      <w:r>
        <w:rPr>
          <w:lang w:val="fr-FR"/>
        </w:rPr>
        <w:t>l’une des rares structures nationales qui concrétise réellement le lien entre l’enseignement primaire, l’enseignement secondaire et le supérieur. Elle est</w:t>
      </w:r>
      <w:r w:rsidR="00F5536B">
        <w:rPr>
          <w:lang w:val="fr-FR"/>
        </w:rPr>
        <w:t xml:space="preserve"> pour les mathématiques</w:t>
      </w:r>
      <w:r>
        <w:rPr>
          <w:lang w:val="fr-FR"/>
        </w:rPr>
        <w:t xml:space="preserve"> le partenaire naturel des ESPE, école</w:t>
      </w:r>
      <w:r w:rsidR="000E4E86">
        <w:rPr>
          <w:lang w:val="fr-FR"/>
        </w:rPr>
        <w:t>s</w:t>
      </w:r>
      <w:r>
        <w:rPr>
          <w:lang w:val="fr-FR"/>
        </w:rPr>
        <w:t xml:space="preserve"> qui ont été confortées au sein des universités</w:t>
      </w:r>
      <w:r w:rsidR="000E4E86">
        <w:rPr>
          <w:lang w:val="fr-FR"/>
        </w:rPr>
        <w:t xml:space="preserve"> lors de l</w:t>
      </w:r>
      <w:r w:rsidR="00F5536B">
        <w:rPr>
          <w:lang w:val="fr-FR"/>
        </w:rPr>
        <w:t>a réforme qui a vu l</w:t>
      </w:r>
      <w:r w:rsidR="000E4E86">
        <w:rPr>
          <w:lang w:val="fr-FR"/>
        </w:rPr>
        <w:t>eurs créations</w:t>
      </w:r>
      <w:r>
        <w:rPr>
          <w:lang w:val="fr-FR"/>
        </w:rPr>
        <w:t xml:space="preserve">. </w:t>
      </w:r>
      <w:r w:rsidR="0036524A">
        <w:rPr>
          <w:lang w:val="fr-FR"/>
        </w:rPr>
        <w:t xml:space="preserve">Mettre en difficulté le réseau des IREM est donc tout à fait contradictoire avec cette orientation. </w:t>
      </w:r>
      <w:r>
        <w:rPr>
          <w:lang w:val="fr-FR"/>
        </w:rPr>
        <w:t>Se priver des ressources et de l’expérience d</w:t>
      </w:r>
      <w:r w:rsidR="000E4E86">
        <w:rPr>
          <w:lang w:val="fr-FR"/>
        </w:rPr>
        <w:t>u réseau des IREM</w:t>
      </w:r>
      <w:r>
        <w:rPr>
          <w:lang w:val="fr-FR"/>
        </w:rPr>
        <w:t xml:space="preserve"> est </w:t>
      </w:r>
      <w:r w:rsidR="0036524A">
        <w:rPr>
          <w:lang w:val="fr-FR"/>
        </w:rPr>
        <w:t xml:space="preserve">également </w:t>
      </w:r>
      <w:r>
        <w:rPr>
          <w:lang w:val="fr-FR"/>
        </w:rPr>
        <w:t xml:space="preserve"> </w:t>
      </w:r>
      <w:r w:rsidR="0036524A">
        <w:rPr>
          <w:lang w:val="fr-FR"/>
        </w:rPr>
        <w:t xml:space="preserve">contradictoire </w:t>
      </w:r>
      <w:r>
        <w:rPr>
          <w:lang w:val="fr-FR"/>
        </w:rPr>
        <w:t>avec le rapprochement qui vient de s’opérer entre l’Education Nationale et l’Enseignement Supérieur. Mais le soutien de la DGESIP</w:t>
      </w:r>
      <w:r w:rsidR="0036524A">
        <w:rPr>
          <w:lang w:val="fr-FR"/>
        </w:rPr>
        <w:t xml:space="preserve"> au réseau des IREM</w:t>
      </w:r>
      <w:r>
        <w:rPr>
          <w:lang w:val="fr-FR"/>
        </w:rPr>
        <w:t xml:space="preserve"> est </w:t>
      </w:r>
      <w:r w:rsidR="0036524A">
        <w:rPr>
          <w:lang w:val="fr-FR"/>
        </w:rPr>
        <w:t xml:space="preserve">impératif pour que leur modèle </w:t>
      </w:r>
      <w:r>
        <w:rPr>
          <w:lang w:val="fr-FR"/>
        </w:rPr>
        <w:t xml:space="preserve">perdure et puisse diffuser à moyen terme au sein des ESPE. </w:t>
      </w:r>
    </w:p>
    <w:p w:rsidR="0087359D" w:rsidRDefault="0087359D" w:rsidP="00491099">
      <w:pPr>
        <w:pStyle w:val="Standard"/>
        <w:jc w:val="both"/>
        <w:rPr>
          <w:lang w:val="fr-FR"/>
        </w:rPr>
      </w:pPr>
    </w:p>
    <w:p w:rsidR="000E4E86" w:rsidRDefault="0087359D" w:rsidP="00491099">
      <w:pPr>
        <w:pStyle w:val="Standard"/>
        <w:jc w:val="both"/>
        <w:rPr>
          <w:lang w:val="fr-FR"/>
        </w:rPr>
      </w:pPr>
      <w:r>
        <w:rPr>
          <w:lang w:val="fr-FR"/>
        </w:rPr>
        <w:t>Le budget nécessaire au maintien de ce dispositif est cependant modeste, estimé à 50000 euros annuels pour un fonctionnement optimal</w:t>
      </w:r>
      <w:r w:rsidR="00F5536B">
        <w:rPr>
          <w:lang w:val="fr-FR"/>
        </w:rPr>
        <w:t>, incluant des frais de</w:t>
      </w:r>
      <w:r w:rsidR="000E4E86">
        <w:rPr>
          <w:lang w:val="fr-FR"/>
        </w:rPr>
        <w:t xml:space="preserve"> déplacements d’enseignants du supérieur pour les nécessités des commissions nationales, des frais d’organisations de rencontres nationales à destinations des enseignants de terrain, des frais d’éditions et de productions de nos </w:t>
      </w:r>
      <w:r w:rsidR="00212936">
        <w:rPr>
          <w:lang w:val="fr-FR"/>
        </w:rPr>
        <w:t xml:space="preserve">revues et </w:t>
      </w:r>
      <w:r w:rsidR="000E4E86">
        <w:rPr>
          <w:lang w:val="fr-FR"/>
        </w:rPr>
        <w:t>ressources nationales...</w:t>
      </w:r>
      <w:r>
        <w:rPr>
          <w:lang w:val="fr-FR"/>
        </w:rPr>
        <w:t xml:space="preserve">. </w:t>
      </w:r>
      <w:r w:rsidR="000E4E86">
        <w:rPr>
          <w:lang w:val="fr-FR"/>
        </w:rPr>
        <w:t xml:space="preserve"> </w:t>
      </w:r>
    </w:p>
    <w:p w:rsidR="000E4E86" w:rsidRDefault="000E4E86" w:rsidP="00491099">
      <w:pPr>
        <w:pStyle w:val="Standard"/>
        <w:jc w:val="both"/>
        <w:rPr>
          <w:lang w:val="fr-FR"/>
        </w:rPr>
      </w:pPr>
    </w:p>
    <w:p w:rsidR="0087359D" w:rsidRDefault="000E4E86" w:rsidP="00491099">
      <w:pPr>
        <w:pStyle w:val="Standard"/>
        <w:jc w:val="both"/>
        <w:rPr>
          <w:lang w:val="fr-FR"/>
        </w:rPr>
      </w:pPr>
      <w:r>
        <w:rPr>
          <w:lang w:val="fr-FR"/>
        </w:rPr>
        <w:t>Madame la Directrice</w:t>
      </w:r>
      <w:r w:rsidR="005D70D0">
        <w:rPr>
          <w:lang w:val="fr-FR"/>
        </w:rPr>
        <w:t xml:space="preserve"> Générale</w:t>
      </w:r>
      <w:r>
        <w:rPr>
          <w:lang w:val="fr-FR"/>
        </w:rPr>
        <w:t>, je vous prie de bien vouloir tout mettre en œuvre pour rétablir le financement de notre réseau. Un milliers d’animateurs, de tous statuts, attendent ce geste pour continuer à s’y investir dans des conditions acceptables.</w:t>
      </w:r>
      <w:r w:rsidR="00AF6D72">
        <w:rPr>
          <w:lang w:val="fr-FR"/>
        </w:rPr>
        <w:t xml:space="preserve"> Nous avons dû utiliser en 2014 des fonds imputés sur les crédits propres de certains IREM et ceux-ci en ont maintenant besoin pour terminer leur</w:t>
      </w:r>
      <w:r w:rsidR="00CA2E04">
        <w:rPr>
          <w:lang w:val="fr-FR"/>
        </w:rPr>
        <w:t>s</w:t>
      </w:r>
      <w:r w:rsidR="00AF6D72">
        <w:rPr>
          <w:lang w:val="fr-FR"/>
        </w:rPr>
        <w:t xml:space="preserve"> exercice</w:t>
      </w:r>
      <w:r w:rsidR="00CA2E04">
        <w:rPr>
          <w:lang w:val="fr-FR"/>
        </w:rPr>
        <w:t>s</w:t>
      </w:r>
      <w:r w:rsidR="00AF6D72">
        <w:rPr>
          <w:lang w:val="fr-FR"/>
        </w:rPr>
        <w:t xml:space="preserve"> budgétaire</w:t>
      </w:r>
      <w:r w:rsidR="00CA2E04">
        <w:rPr>
          <w:lang w:val="fr-FR"/>
        </w:rPr>
        <w:t>s</w:t>
      </w:r>
      <w:bookmarkStart w:id="0" w:name="_GoBack"/>
      <w:bookmarkEnd w:id="0"/>
      <w:r w:rsidR="00AF6D72">
        <w:rPr>
          <w:lang w:val="fr-FR"/>
        </w:rPr>
        <w:t>.</w:t>
      </w:r>
    </w:p>
    <w:p w:rsidR="007571C0" w:rsidRDefault="007571C0" w:rsidP="00491099">
      <w:pPr>
        <w:pStyle w:val="Standard"/>
        <w:jc w:val="both"/>
        <w:rPr>
          <w:lang w:val="fr-FR"/>
        </w:rPr>
      </w:pPr>
    </w:p>
    <w:p w:rsidR="00491099" w:rsidRDefault="000E4E86" w:rsidP="00491099">
      <w:pPr>
        <w:pStyle w:val="Standard"/>
        <w:jc w:val="both"/>
        <w:rPr>
          <w:lang w:val="fr-FR"/>
        </w:rPr>
      </w:pPr>
      <w:r>
        <w:rPr>
          <w:lang w:val="fr-FR"/>
        </w:rPr>
        <w:t xml:space="preserve">En restant bien entendu à votre disposition pour de plus amples informations et en vous remerciant par avance pour l’attention que vous porterez à ce courrier, je vous prie de croire, </w:t>
      </w:r>
      <w:r w:rsidR="00491099">
        <w:rPr>
          <w:lang w:val="fr-FR"/>
        </w:rPr>
        <w:t xml:space="preserve">Madame la </w:t>
      </w:r>
      <w:r w:rsidR="009A5CE5">
        <w:rPr>
          <w:lang w:val="fr-FR"/>
        </w:rPr>
        <w:t>Directrice G</w:t>
      </w:r>
      <w:r w:rsidR="00491099">
        <w:rPr>
          <w:lang w:val="fr-FR"/>
        </w:rPr>
        <w:t>énérale,</w:t>
      </w:r>
      <w:r>
        <w:rPr>
          <w:lang w:val="fr-FR"/>
        </w:rPr>
        <w:t xml:space="preserve"> à</w:t>
      </w:r>
      <w:r w:rsidR="00491099">
        <w:rPr>
          <w:lang w:val="fr-FR"/>
        </w:rPr>
        <w:t xml:space="preserve"> l'expression de </w:t>
      </w:r>
      <w:r>
        <w:rPr>
          <w:lang w:val="fr-FR"/>
        </w:rPr>
        <w:t>ma</w:t>
      </w:r>
      <w:r w:rsidR="00491099">
        <w:rPr>
          <w:lang w:val="fr-FR"/>
        </w:rPr>
        <w:t xml:space="preserve"> considération distinguée.</w:t>
      </w:r>
    </w:p>
    <w:p w:rsidR="00491099" w:rsidRDefault="00491099" w:rsidP="00491099">
      <w:pPr>
        <w:pStyle w:val="Standard"/>
        <w:jc w:val="both"/>
        <w:rPr>
          <w:lang w:val="fr-FR"/>
        </w:rPr>
      </w:pPr>
    </w:p>
    <w:p w:rsidR="00491099" w:rsidRDefault="00491099" w:rsidP="00491099">
      <w:pPr>
        <w:pStyle w:val="Standard"/>
        <w:jc w:val="both"/>
        <w:rPr>
          <w:lang w:val="fr-FR"/>
        </w:rPr>
      </w:pPr>
    </w:p>
    <w:p w:rsidR="00491099" w:rsidRDefault="00491099" w:rsidP="00491099">
      <w:pPr>
        <w:pStyle w:val="Standard"/>
        <w:jc w:val="both"/>
        <w:rPr>
          <w:lang w:val="fr-FR"/>
        </w:rPr>
      </w:pPr>
    </w:p>
    <w:p w:rsidR="002E215C" w:rsidRDefault="001C0F10" w:rsidP="001C0F10">
      <w:pPr>
        <w:pStyle w:val="Standard"/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6275C8">
        <w:rPr>
          <w:lang w:val="fr-FR"/>
        </w:rPr>
        <w:t>Pour l’ADIREM,</w:t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  <w:r>
        <w:rPr>
          <w:lang w:val="fr-FR"/>
        </w:rPr>
        <w:tab/>
      </w:r>
    </w:p>
    <w:p w:rsidR="002D0D3B" w:rsidRDefault="002E215C" w:rsidP="001C0F10">
      <w:pPr>
        <w:pStyle w:val="Standard"/>
        <w:jc w:val="both"/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="00491099">
        <w:rPr>
          <w:lang w:val="fr-FR"/>
        </w:rPr>
        <w:t>Fabrice Vandebrouck</w:t>
      </w:r>
      <w:r w:rsidR="001C0F10">
        <w:rPr>
          <w:lang w:val="fr-FR"/>
        </w:rPr>
        <w:tab/>
      </w:r>
    </w:p>
    <w:p w:rsidR="002D0D3B" w:rsidRDefault="002D0D3B" w:rsidP="001C0F10">
      <w:pPr>
        <w:pStyle w:val="Standard"/>
        <w:jc w:val="both"/>
        <w:rPr>
          <w:lang w:val="fr-FR"/>
        </w:rPr>
      </w:pPr>
    </w:p>
    <w:p w:rsidR="002D0D3B" w:rsidRDefault="002D0D3B" w:rsidP="001C0F10">
      <w:pPr>
        <w:pStyle w:val="Standard"/>
        <w:jc w:val="both"/>
        <w:rPr>
          <w:lang w:val="fr-FR"/>
        </w:rPr>
      </w:pPr>
    </w:p>
    <w:p w:rsidR="002D0D3B" w:rsidRDefault="002D0D3B" w:rsidP="001C0F10">
      <w:pPr>
        <w:pStyle w:val="Standard"/>
        <w:jc w:val="both"/>
        <w:rPr>
          <w:lang w:val="fr-FR"/>
        </w:rPr>
      </w:pPr>
    </w:p>
    <w:p w:rsidR="002D0D3B" w:rsidRDefault="002D0D3B" w:rsidP="001C0F10">
      <w:pPr>
        <w:pStyle w:val="Standard"/>
        <w:jc w:val="both"/>
        <w:rPr>
          <w:lang w:val="fr-FR"/>
        </w:rPr>
      </w:pPr>
    </w:p>
    <w:p w:rsidR="002D0D3B" w:rsidRDefault="002D0D3B" w:rsidP="001C0F10">
      <w:pPr>
        <w:pStyle w:val="Standard"/>
        <w:jc w:val="both"/>
        <w:rPr>
          <w:lang w:val="fr-FR"/>
        </w:rPr>
      </w:pPr>
    </w:p>
    <w:p w:rsidR="002D0D3B" w:rsidRDefault="002D0D3B" w:rsidP="001C0F10">
      <w:pPr>
        <w:pStyle w:val="Standard"/>
        <w:jc w:val="both"/>
        <w:rPr>
          <w:lang w:val="fr-FR"/>
        </w:rPr>
      </w:pPr>
    </w:p>
    <w:p w:rsidR="002D0D3B" w:rsidRDefault="002D0D3B" w:rsidP="001C0F10">
      <w:pPr>
        <w:pStyle w:val="Standard"/>
        <w:jc w:val="both"/>
        <w:rPr>
          <w:lang w:val="fr-FR"/>
        </w:rPr>
      </w:pPr>
    </w:p>
    <w:p w:rsidR="00FE7707" w:rsidRDefault="00FE7707" w:rsidP="001C0F10">
      <w:pPr>
        <w:pStyle w:val="Standard"/>
        <w:jc w:val="both"/>
        <w:rPr>
          <w:lang w:val="fr-FR"/>
        </w:rPr>
      </w:pPr>
    </w:p>
    <w:p w:rsidR="00FE7707" w:rsidRDefault="00FE7707" w:rsidP="001C0F10">
      <w:pPr>
        <w:pStyle w:val="Standard"/>
        <w:jc w:val="both"/>
        <w:rPr>
          <w:lang w:val="fr-FR"/>
        </w:rPr>
      </w:pPr>
    </w:p>
    <w:p w:rsidR="00FE7707" w:rsidRDefault="00FE7707" w:rsidP="001C0F10">
      <w:pPr>
        <w:pStyle w:val="Standard"/>
        <w:jc w:val="both"/>
        <w:rPr>
          <w:lang w:val="fr-FR"/>
        </w:rPr>
      </w:pPr>
    </w:p>
    <w:p w:rsidR="00491099" w:rsidRDefault="002D0D3B" w:rsidP="001C0F10">
      <w:pPr>
        <w:pStyle w:val="Standard"/>
        <w:jc w:val="both"/>
        <w:rPr>
          <w:lang w:val="fr-FR"/>
        </w:rPr>
      </w:pPr>
      <w:r>
        <w:rPr>
          <w:lang w:val="fr-FR"/>
        </w:rPr>
        <w:t xml:space="preserve">PS : le réseau des IREM et le réseau des ESPE sont </w:t>
      </w:r>
      <w:r w:rsidR="00FE7707">
        <w:rPr>
          <w:lang w:val="fr-FR"/>
        </w:rPr>
        <w:t xml:space="preserve">d’ores et déjà </w:t>
      </w:r>
      <w:r>
        <w:rPr>
          <w:lang w:val="fr-FR"/>
        </w:rPr>
        <w:t xml:space="preserve">partenaires du MOOC Enseigner et Former avec le Numérique « mathématiques », sur la plateforme FUN du ministère. Les inscriptions sont ouvertes et le MOOC débute le 17 novembre. Trois groupes IREM – à Lyon, Paris et Rennes – regroupant chacun des enseignants du secondaire, du supérieur et associant des formateurs ESPE ont activement créé les contenus de ce MOOC.  </w:t>
      </w:r>
      <w:r w:rsidR="001C0F10">
        <w:rPr>
          <w:lang w:val="fr-FR"/>
        </w:rPr>
        <w:tab/>
      </w:r>
      <w:r w:rsidR="001C0F10">
        <w:rPr>
          <w:lang w:val="fr-FR"/>
        </w:rPr>
        <w:tab/>
      </w:r>
      <w:r w:rsidR="001C0F10">
        <w:rPr>
          <w:lang w:val="fr-FR"/>
        </w:rPr>
        <w:tab/>
      </w:r>
    </w:p>
    <w:sectPr w:rsidR="00491099" w:rsidSect="007E12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D5C"/>
    <w:rsid w:val="000A3F29"/>
    <w:rsid w:val="000E4E86"/>
    <w:rsid w:val="001031C6"/>
    <w:rsid w:val="001C0F10"/>
    <w:rsid w:val="00212936"/>
    <w:rsid w:val="00297E79"/>
    <w:rsid w:val="002D0D3B"/>
    <w:rsid w:val="002D37E8"/>
    <w:rsid w:val="002E215C"/>
    <w:rsid w:val="002E2E63"/>
    <w:rsid w:val="0036524A"/>
    <w:rsid w:val="003D3393"/>
    <w:rsid w:val="003E1441"/>
    <w:rsid w:val="004863CA"/>
    <w:rsid w:val="00491099"/>
    <w:rsid w:val="00524B0E"/>
    <w:rsid w:val="0057130A"/>
    <w:rsid w:val="005845D8"/>
    <w:rsid w:val="005D70D0"/>
    <w:rsid w:val="006275C8"/>
    <w:rsid w:val="00635696"/>
    <w:rsid w:val="007571C0"/>
    <w:rsid w:val="007E1287"/>
    <w:rsid w:val="007E14BE"/>
    <w:rsid w:val="007E650C"/>
    <w:rsid w:val="0087359D"/>
    <w:rsid w:val="008771A4"/>
    <w:rsid w:val="008D6E4B"/>
    <w:rsid w:val="00931B22"/>
    <w:rsid w:val="0094767B"/>
    <w:rsid w:val="00950FE0"/>
    <w:rsid w:val="00975323"/>
    <w:rsid w:val="009A5CE5"/>
    <w:rsid w:val="009E7E81"/>
    <w:rsid w:val="009F7127"/>
    <w:rsid w:val="00A12DF2"/>
    <w:rsid w:val="00A176F6"/>
    <w:rsid w:val="00A70BAA"/>
    <w:rsid w:val="00A95FC6"/>
    <w:rsid w:val="00AC3C8B"/>
    <w:rsid w:val="00AD4C4D"/>
    <w:rsid w:val="00AF6D72"/>
    <w:rsid w:val="00B1051C"/>
    <w:rsid w:val="00BA5CA3"/>
    <w:rsid w:val="00BD36EA"/>
    <w:rsid w:val="00C04DAB"/>
    <w:rsid w:val="00C25D5C"/>
    <w:rsid w:val="00C26F0C"/>
    <w:rsid w:val="00C30F64"/>
    <w:rsid w:val="00C741FF"/>
    <w:rsid w:val="00C75CD3"/>
    <w:rsid w:val="00CA2E04"/>
    <w:rsid w:val="00D272BE"/>
    <w:rsid w:val="00DD3637"/>
    <w:rsid w:val="00E54846"/>
    <w:rsid w:val="00E61E35"/>
    <w:rsid w:val="00E865D8"/>
    <w:rsid w:val="00EA73C0"/>
    <w:rsid w:val="00EF03AF"/>
    <w:rsid w:val="00F41C6C"/>
    <w:rsid w:val="00F5536B"/>
    <w:rsid w:val="00F74CDF"/>
    <w:rsid w:val="00FE7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EE9877-E2B3-48A5-AA73-D378EAE69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67B"/>
    <w:rPr>
      <w:rFonts w:ascii="Arial" w:hAnsi="Arial"/>
      <w:lang w:val="en-AU" w:eastAsia="en-GB"/>
    </w:rPr>
  </w:style>
  <w:style w:type="paragraph" w:styleId="Titre1">
    <w:name w:val="heading 1"/>
    <w:basedOn w:val="Normal"/>
    <w:next w:val="Normal"/>
    <w:link w:val="Titre1Car"/>
    <w:qFormat/>
    <w:rsid w:val="007E650C"/>
    <w:pPr>
      <w:keepNext/>
      <w:jc w:val="center"/>
      <w:outlineLvl w:val="0"/>
    </w:pPr>
    <w:rPr>
      <w:i/>
    </w:rPr>
  </w:style>
  <w:style w:type="paragraph" w:styleId="Titre2">
    <w:name w:val="heading 2"/>
    <w:basedOn w:val="Normal"/>
    <w:next w:val="Normal"/>
    <w:link w:val="Titre2Car"/>
    <w:qFormat/>
    <w:rsid w:val="007E650C"/>
    <w:pPr>
      <w:keepNext/>
      <w:widowControl w:val="0"/>
      <w:spacing w:before="240" w:after="60"/>
      <w:outlineLvl w:val="1"/>
    </w:pPr>
    <w:rPr>
      <w:b/>
      <w:i/>
      <w:snapToGrid w:val="0"/>
      <w:sz w:val="24"/>
      <w:lang w:val="en-US" w:eastAsia="en-US"/>
    </w:rPr>
  </w:style>
  <w:style w:type="paragraph" w:styleId="Titre3">
    <w:name w:val="heading 3"/>
    <w:basedOn w:val="Normal"/>
    <w:next w:val="Normal"/>
    <w:link w:val="Titre3Car"/>
    <w:qFormat/>
    <w:rsid w:val="007E650C"/>
    <w:pPr>
      <w:keepNext/>
      <w:widowControl w:val="0"/>
      <w:tabs>
        <w:tab w:val="left" w:pos="-1440"/>
      </w:tabs>
      <w:ind w:left="2160" w:hanging="2160"/>
      <w:outlineLvl w:val="2"/>
    </w:pPr>
    <w:rPr>
      <w:i/>
      <w:snapToGrid w:val="0"/>
      <w:lang w:val="en-US" w:eastAsia="en-US"/>
    </w:rPr>
  </w:style>
  <w:style w:type="paragraph" w:styleId="Titre4">
    <w:name w:val="heading 4"/>
    <w:basedOn w:val="Normal"/>
    <w:next w:val="Normal"/>
    <w:link w:val="Titre4Car"/>
    <w:qFormat/>
    <w:rsid w:val="007E650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600"/>
      <w:jc w:val="center"/>
      <w:outlineLvl w:val="3"/>
    </w:pPr>
    <w:rPr>
      <w:rFonts w:ascii="Times New Roman" w:hAnsi="Times New Roman"/>
      <w:sz w:val="28"/>
    </w:rPr>
  </w:style>
  <w:style w:type="paragraph" w:styleId="Titre5">
    <w:name w:val="heading 5"/>
    <w:basedOn w:val="Normal"/>
    <w:next w:val="Normal"/>
    <w:link w:val="Titre5Car"/>
    <w:qFormat/>
    <w:rsid w:val="007E650C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00"/>
      <w:jc w:val="center"/>
      <w:outlineLvl w:val="4"/>
    </w:pPr>
    <w:rPr>
      <w:rFonts w:ascii="Times New Roman" w:hAnsi="Times New Roman"/>
      <w:i/>
    </w:rPr>
  </w:style>
  <w:style w:type="paragraph" w:styleId="Titre6">
    <w:name w:val="heading 6"/>
    <w:basedOn w:val="Normal"/>
    <w:next w:val="Normal"/>
    <w:link w:val="Titre6Car"/>
    <w:qFormat/>
    <w:rsid w:val="007E650C"/>
    <w:pPr>
      <w:keepNext/>
      <w:jc w:val="center"/>
      <w:outlineLvl w:val="5"/>
    </w:pPr>
    <w:rPr>
      <w:rFonts w:ascii="Times New Roman" w:hAnsi="Times New Roman"/>
      <w:i/>
      <w:color w:val="000000"/>
    </w:rPr>
  </w:style>
  <w:style w:type="paragraph" w:styleId="Titre7">
    <w:name w:val="heading 7"/>
    <w:basedOn w:val="Normal"/>
    <w:next w:val="Normal"/>
    <w:link w:val="Titre7Car"/>
    <w:qFormat/>
    <w:rsid w:val="007E650C"/>
    <w:pPr>
      <w:keepNext/>
      <w:jc w:val="both"/>
      <w:outlineLvl w:val="6"/>
    </w:pPr>
    <w:rPr>
      <w:rFonts w:ascii="Times New Roman" w:hAnsi="Times New Roman"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7E650C"/>
    <w:rPr>
      <w:rFonts w:ascii="Arial" w:hAnsi="Arial"/>
      <w:i/>
      <w:lang w:val="en-AU" w:eastAsia="en-GB"/>
    </w:rPr>
  </w:style>
  <w:style w:type="character" w:customStyle="1" w:styleId="Titre2Car">
    <w:name w:val="Titre 2 Car"/>
    <w:basedOn w:val="Policepardfaut"/>
    <w:link w:val="Titre2"/>
    <w:rsid w:val="007E650C"/>
    <w:rPr>
      <w:rFonts w:ascii="Arial" w:hAnsi="Arial"/>
      <w:b/>
      <w:i/>
      <w:snapToGrid w:val="0"/>
      <w:sz w:val="24"/>
      <w:lang w:val="en-US" w:eastAsia="en-US"/>
    </w:rPr>
  </w:style>
  <w:style w:type="character" w:customStyle="1" w:styleId="Titre3Car">
    <w:name w:val="Titre 3 Car"/>
    <w:basedOn w:val="Policepardfaut"/>
    <w:link w:val="Titre3"/>
    <w:rsid w:val="007E650C"/>
    <w:rPr>
      <w:rFonts w:ascii="Arial" w:hAnsi="Arial"/>
      <w:i/>
      <w:snapToGrid w:val="0"/>
      <w:lang w:val="en-US" w:eastAsia="en-US"/>
    </w:rPr>
  </w:style>
  <w:style w:type="character" w:customStyle="1" w:styleId="Titre4Car">
    <w:name w:val="Titre 4 Car"/>
    <w:basedOn w:val="Policepardfaut"/>
    <w:link w:val="Titre4"/>
    <w:rsid w:val="007E650C"/>
    <w:rPr>
      <w:sz w:val="28"/>
      <w:lang w:val="en-AU" w:eastAsia="en-GB"/>
    </w:rPr>
  </w:style>
  <w:style w:type="character" w:customStyle="1" w:styleId="Titre5Car">
    <w:name w:val="Titre 5 Car"/>
    <w:basedOn w:val="Policepardfaut"/>
    <w:link w:val="Titre5"/>
    <w:rsid w:val="007E650C"/>
    <w:rPr>
      <w:i/>
      <w:lang w:val="en-AU" w:eastAsia="en-GB"/>
    </w:rPr>
  </w:style>
  <w:style w:type="character" w:customStyle="1" w:styleId="Titre6Car">
    <w:name w:val="Titre 6 Car"/>
    <w:basedOn w:val="Policepardfaut"/>
    <w:link w:val="Titre6"/>
    <w:rsid w:val="007E650C"/>
    <w:rPr>
      <w:i/>
      <w:color w:val="000000"/>
      <w:lang w:val="en-AU" w:eastAsia="en-GB"/>
    </w:rPr>
  </w:style>
  <w:style w:type="character" w:customStyle="1" w:styleId="Titre7Car">
    <w:name w:val="Titre 7 Car"/>
    <w:basedOn w:val="Policepardfaut"/>
    <w:link w:val="Titre7"/>
    <w:rsid w:val="007E650C"/>
    <w:rPr>
      <w:sz w:val="28"/>
      <w:lang w:val="en-AU" w:eastAsia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25D5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5D5C"/>
    <w:rPr>
      <w:rFonts w:ascii="Tahoma" w:hAnsi="Tahoma" w:cs="Tahoma"/>
      <w:sz w:val="16"/>
      <w:szCs w:val="16"/>
      <w:lang w:val="en-AU" w:eastAsia="en-GB"/>
    </w:rPr>
  </w:style>
  <w:style w:type="table" w:styleId="Grilledutableau">
    <w:name w:val="Table Grid"/>
    <w:basedOn w:val="TableauNormal"/>
    <w:uiPriority w:val="59"/>
    <w:rsid w:val="00C25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C25D5C"/>
    <w:pPr>
      <w:spacing w:before="100" w:beforeAutospacing="1" w:after="119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western">
    <w:name w:val="western"/>
    <w:basedOn w:val="Normal"/>
    <w:rsid w:val="00C25D5C"/>
    <w:pPr>
      <w:spacing w:before="100" w:beforeAutospacing="1" w:after="119"/>
    </w:pPr>
    <w:rPr>
      <w:rFonts w:ascii="Times New Roman" w:hAnsi="Times New Roman"/>
      <w:sz w:val="24"/>
      <w:szCs w:val="24"/>
      <w:lang w:val="fr-FR" w:eastAsia="fr-FR"/>
    </w:rPr>
  </w:style>
  <w:style w:type="paragraph" w:customStyle="1" w:styleId="Standard">
    <w:name w:val="Standard"/>
    <w:rsid w:val="00491099"/>
    <w:pPr>
      <w:suppressAutoHyphens/>
      <w:autoSpaceDN w:val="0"/>
      <w:textAlignment w:val="baseline"/>
    </w:pPr>
    <w:rPr>
      <w:rFonts w:ascii="Arial" w:hAnsi="Arial"/>
      <w:kern w:val="3"/>
      <w:lang w:val="en-AU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1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2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8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B212D7-E9B2-4698-B495-B1681981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900</Words>
  <Characters>4955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Vandebrouck Fabrice</dc:creator>
  <cp:lastModifiedBy>Fabrice Vandebrouck</cp:lastModifiedBy>
  <cp:revision>11</cp:revision>
  <cp:lastPrinted>2014-09-09T14:44:00Z</cp:lastPrinted>
  <dcterms:created xsi:type="dcterms:W3CDTF">2014-09-09T14:14:00Z</dcterms:created>
  <dcterms:modified xsi:type="dcterms:W3CDTF">2014-09-10T16:29:00Z</dcterms:modified>
</cp:coreProperties>
</file>